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1"/>
        <w:tblpPr w:leftFromText="180" w:rightFromText="180" w:vertAnchor="text" w:horzAnchor="margin" w:tblpXSpec="center" w:tblpY="445"/>
        <w:bidiVisual/>
        <w:tblW w:w="11334" w:type="dxa"/>
        <w:tblLook w:val="04A0" w:firstRow="1" w:lastRow="0" w:firstColumn="1" w:lastColumn="0" w:noHBand="0" w:noVBand="1"/>
      </w:tblPr>
      <w:tblGrid>
        <w:gridCol w:w="491"/>
        <w:gridCol w:w="2126"/>
        <w:gridCol w:w="894"/>
        <w:gridCol w:w="1187"/>
        <w:gridCol w:w="6636"/>
      </w:tblGrid>
      <w:tr w:rsidR="001E5B72" w:rsidRPr="001A7C4F" w14:paraId="63C1A85C" w14:textId="77777777" w:rsidTr="002543EF">
        <w:trPr>
          <w:trHeight w:val="416"/>
        </w:trPr>
        <w:tc>
          <w:tcPr>
            <w:tcW w:w="491" w:type="dxa"/>
          </w:tcPr>
          <w:p w14:paraId="0FAAF429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QA"/>
              </w:rPr>
            </w:pPr>
          </w:p>
          <w:p w14:paraId="2C6584EA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QA"/>
              </w:rPr>
              <w:t>ت</w:t>
            </w:r>
          </w:p>
        </w:tc>
        <w:tc>
          <w:tcPr>
            <w:tcW w:w="2126" w:type="dxa"/>
          </w:tcPr>
          <w:p w14:paraId="4DA8CB71" w14:textId="77777777" w:rsidR="001E5B72" w:rsidRPr="001A7C4F" w:rsidRDefault="001E5B72" w:rsidP="002543E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A7C4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اسم عضو المجلس والجهة التي يمثلها</w:t>
            </w:r>
          </w:p>
        </w:tc>
        <w:tc>
          <w:tcPr>
            <w:tcW w:w="894" w:type="dxa"/>
          </w:tcPr>
          <w:p w14:paraId="5F917DFF" w14:textId="77777777" w:rsidR="001E5B72" w:rsidRPr="001D1EAA" w:rsidRDefault="001E5B72" w:rsidP="002543E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المنصب بالمجلس</w:t>
            </w:r>
          </w:p>
        </w:tc>
        <w:tc>
          <w:tcPr>
            <w:tcW w:w="1187" w:type="dxa"/>
          </w:tcPr>
          <w:p w14:paraId="6B9B9892" w14:textId="77777777" w:rsidR="001E5B72" w:rsidRPr="00143053" w:rsidRDefault="001E5B72" w:rsidP="002543E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4305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عدد الاسهم التي يمثلها</w:t>
            </w:r>
          </w:p>
        </w:tc>
        <w:tc>
          <w:tcPr>
            <w:tcW w:w="6636" w:type="dxa"/>
          </w:tcPr>
          <w:p w14:paraId="4B38F952" w14:textId="77777777" w:rsidR="001E5B72" w:rsidRPr="001A7C4F" w:rsidRDefault="001E5B72" w:rsidP="002543EF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A7C4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معلومات اخرى</w:t>
            </w:r>
          </w:p>
        </w:tc>
      </w:tr>
      <w:tr w:rsidR="001E5B72" w:rsidRPr="00085E2C" w14:paraId="0EC11B3A" w14:textId="77777777" w:rsidTr="002543EF">
        <w:trPr>
          <w:trHeight w:val="914"/>
        </w:trPr>
        <w:tc>
          <w:tcPr>
            <w:tcW w:w="491" w:type="dxa"/>
          </w:tcPr>
          <w:p w14:paraId="1764CF01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1.</w:t>
            </w:r>
          </w:p>
        </w:tc>
        <w:tc>
          <w:tcPr>
            <w:tcW w:w="2126" w:type="dxa"/>
          </w:tcPr>
          <w:p w14:paraId="11661D54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سعادة الشيخ/ جاسم بن حمد بن جاسم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بن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جبر آل ثاني </w:t>
            </w:r>
          </w:p>
        </w:tc>
        <w:tc>
          <w:tcPr>
            <w:tcW w:w="894" w:type="dxa"/>
          </w:tcPr>
          <w:p w14:paraId="157FC954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رئيس مجلس الادارة</w:t>
            </w:r>
          </w:p>
        </w:tc>
        <w:tc>
          <w:tcPr>
            <w:tcW w:w="1187" w:type="dxa"/>
          </w:tcPr>
          <w:p w14:paraId="625B5CA0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  <w:p w14:paraId="65FD6068" w14:textId="77777777" w:rsidR="001E5B72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B94375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1,444,030</w:t>
            </w:r>
          </w:p>
          <w:p w14:paraId="44686067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</w:p>
        </w:tc>
        <w:tc>
          <w:tcPr>
            <w:tcW w:w="6636" w:type="dxa"/>
          </w:tcPr>
          <w:p w14:paraId="73473B76" w14:textId="77777777" w:rsidR="001E5B72" w:rsidRPr="00085E2C" w:rsidRDefault="001E5B72" w:rsidP="002543EF">
            <w:pPr>
              <w:bidi/>
              <w:jc w:val="lowKashida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يتقلد سعادة الشيخ/ جاسم بن حمد بن جاسم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بن 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جبر آل ثاني عضوية مجلس الإدارة منذ عام 2000. وهو رئيس مجلس إدارة مصرف قطر الإسلامي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ورئيس مجلس إدارة شركة الضمان للتأمين الإسلامي (بيمة)، كما أنه عضو مجالس إدارات عدد من المؤسسات و الشركات المالية والإستثمارية مثل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QInvest</w:t>
            </w:r>
            <w:proofErr w:type="spellEnd"/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و شركة كيوتيرمنلز. </w:t>
            </w:r>
            <w:r w:rsidRPr="00213CA7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وسعادته خريج كلية ساند هيرست العسكرية، بالإضافة </w:t>
            </w:r>
            <w:r w:rsidRPr="00213CA7"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إلى</w:t>
            </w:r>
            <w:r w:rsidRPr="00213CA7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عدة دورات إحترافية في فنون الإدارة و الشؤون المالية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</w:t>
            </w:r>
            <w:r w:rsidRPr="00085E2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(عضو غير تنفيذي – غير مستقل)</w:t>
            </w:r>
          </w:p>
        </w:tc>
      </w:tr>
      <w:tr w:rsidR="001E5B72" w:rsidRPr="00085E2C" w14:paraId="76656E6C" w14:textId="77777777" w:rsidTr="002543EF">
        <w:trPr>
          <w:trHeight w:val="837"/>
        </w:trPr>
        <w:tc>
          <w:tcPr>
            <w:tcW w:w="491" w:type="dxa"/>
          </w:tcPr>
          <w:p w14:paraId="213E2F34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2.</w:t>
            </w:r>
          </w:p>
        </w:tc>
        <w:tc>
          <w:tcPr>
            <w:tcW w:w="2126" w:type="dxa"/>
          </w:tcPr>
          <w:p w14:paraId="69A59B08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شركة قطر للطاقة، ممثلا عنها 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سعادة الشيخ/ خالد بن خليفة بن جاسم فهد آل ثاني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  </w:t>
            </w:r>
          </w:p>
        </w:tc>
        <w:tc>
          <w:tcPr>
            <w:tcW w:w="894" w:type="dxa"/>
          </w:tcPr>
          <w:p w14:paraId="11396424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نائب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رئيس مجلس الادارة</w:t>
            </w:r>
          </w:p>
        </w:tc>
        <w:tc>
          <w:tcPr>
            <w:tcW w:w="1187" w:type="dxa"/>
          </w:tcPr>
          <w:p w14:paraId="61C37193" w14:textId="77777777" w:rsidR="001E5B72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ar-QA"/>
              </w:rPr>
            </w:pPr>
          </w:p>
          <w:p w14:paraId="21E8EC98" w14:textId="77777777" w:rsidR="001E5B72" w:rsidRPr="002538E2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ar-QA"/>
              </w:rPr>
            </w:pPr>
            <w:r w:rsidRPr="002538E2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98,639,6</w:t>
            </w:r>
            <w:r w:rsidRPr="002538E2"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5</w:t>
            </w:r>
            <w:r w:rsidRPr="002538E2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0</w:t>
            </w:r>
          </w:p>
          <w:p w14:paraId="7FC95509" w14:textId="77777777" w:rsidR="001E5B72" w:rsidRPr="00707DCB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ar-QA"/>
              </w:rPr>
            </w:pPr>
          </w:p>
        </w:tc>
        <w:tc>
          <w:tcPr>
            <w:tcW w:w="6636" w:type="dxa"/>
          </w:tcPr>
          <w:p w14:paraId="69D047F5" w14:textId="77777777" w:rsidR="001E5B72" w:rsidRPr="00085E2C" w:rsidRDefault="001E5B72" w:rsidP="002543EF">
            <w:pPr>
              <w:bidi/>
              <w:jc w:val="lowKashida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يتقلد سعادة الشيخ/ خالد بن خليفة آل ثاني عضوية مجلس الإدارة منذ 2012، ويتبوأ منصب الرئيس التنفيذي لشركة قطر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للطاقة للغاز الطبيعي المسال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QatarEnergy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 xml:space="preserve"> LNG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) منذ يونيو 2010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،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كما يشغل منصب رئيس 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مجلس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الإ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دارة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في 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شركة الخليج الدولية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للخدمات (</w:t>
            </w: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GIS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)، ومنصب رئيس مجلس إدارة شركة قطر الوطنية لصناعة الأسمنت (َ</w:t>
            </w: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QNCC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)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</w:t>
            </w:r>
            <w:r w:rsidRPr="00085E2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(عضو غير تنفيذي – غير مستقل)</w:t>
            </w:r>
          </w:p>
        </w:tc>
      </w:tr>
      <w:tr w:rsidR="001E5B72" w:rsidRPr="00085E2C" w14:paraId="204947E7" w14:textId="77777777" w:rsidTr="002543EF">
        <w:trPr>
          <w:trHeight w:val="842"/>
        </w:trPr>
        <w:tc>
          <w:tcPr>
            <w:tcW w:w="491" w:type="dxa"/>
          </w:tcPr>
          <w:p w14:paraId="2C4A1F12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3.</w:t>
            </w:r>
          </w:p>
        </w:tc>
        <w:tc>
          <w:tcPr>
            <w:tcW w:w="2126" w:type="dxa"/>
          </w:tcPr>
          <w:p w14:paraId="3296B681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سعادة الشيخ/ عبدالرحمن بن سعود آل ثاني</w:t>
            </w:r>
          </w:p>
          <w:p w14:paraId="5AE438D8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</w:p>
        </w:tc>
        <w:tc>
          <w:tcPr>
            <w:tcW w:w="894" w:type="dxa"/>
          </w:tcPr>
          <w:p w14:paraId="0065A957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عضو</w:t>
            </w:r>
          </w:p>
          <w:p w14:paraId="571E0D2D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مجلس الادارة</w:t>
            </w:r>
          </w:p>
        </w:tc>
        <w:tc>
          <w:tcPr>
            <w:tcW w:w="1187" w:type="dxa"/>
          </w:tcPr>
          <w:p w14:paraId="36EC5563" w14:textId="77777777" w:rsidR="001E5B72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ar-QA"/>
              </w:rPr>
            </w:pPr>
          </w:p>
          <w:p w14:paraId="23947741" w14:textId="77777777" w:rsidR="001E5B72" w:rsidRPr="00707DCB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ar-QA"/>
              </w:rPr>
            </w:pPr>
            <w:r w:rsidRPr="00B94375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2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,900</w:t>
            </w:r>
            <w:r w:rsidRPr="00B94375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,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950</w:t>
            </w:r>
          </w:p>
        </w:tc>
        <w:tc>
          <w:tcPr>
            <w:tcW w:w="6636" w:type="dxa"/>
          </w:tcPr>
          <w:p w14:paraId="11AFCC9C" w14:textId="77777777" w:rsidR="001E5B72" w:rsidRPr="00085E2C" w:rsidRDefault="001E5B72" w:rsidP="002543EF">
            <w:pPr>
              <w:bidi/>
              <w:jc w:val="lowKashida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ي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تقلد سعادة الشيخ/ عبد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الرحمن بن سعود آل ثاني عضوية مجلس الإدارة في عام 2018. و يشغل منصب وزير دولة في حكومة دولة قطر، وهو عضو مجلس إدارة بنك قطر الوطني ومجلس إدارة شركة قطر للتأمين. وشغل سعادته سابقاً منصب رئيس الديوان الأميري.</w:t>
            </w:r>
            <w:r>
              <w:rPr>
                <w:rtl/>
              </w:rPr>
              <w:t xml:space="preserve"> </w:t>
            </w:r>
            <w:r w:rsidRPr="00213CA7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وهو حاصل على ماجستير في العلاقات الدولية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</w:t>
            </w:r>
            <w:r w:rsidRPr="00085E2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(عضو غير تنفيذي – مستقل)</w:t>
            </w:r>
          </w:p>
        </w:tc>
      </w:tr>
      <w:tr w:rsidR="001E5B72" w:rsidRPr="00FE2BF9" w14:paraId="34824B5A" w14:textId="77777777" w:rsidTr="002543EF">
        <w:trPr>
          <w:trHeight w:val="1143"/>
        </w:trPr>
        <w:tc>
          <w:tcPr>
            <w:tcW w:w="491" w:type="dxa"/>
          </w:tcPr>
          <w:p w14:paraId="36582A7B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4.</w:t>
            </w:r>
          </w:p>
        </w:tc>
        <w:tc>
          <w:tcPr>
            <w:tcW w:w="2126" w:type="dxa"/>
          </w:tcPr>
          <w:p w14:paraId="6F62880C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سعادة الشيخ</w:t>
            </w: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/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سحيم بن خالد بن حمد آل ثاني </w:t>
            </w:r>
          </w:p>
        </w:tc>
        <w:tc>
          <w:tcPr>
            <w:tcW w:w="894" w:type="dxa"/>
          </w:tcPr>
          <w:p w14:paraId="320A2C9F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عضو</w:t>
            </w:r>
          </w:p>
          <w:p w14:paraId="4B5E97C4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مجلس الادارة</w:t>
            </w:r>
          </w:p>
        </w:tc>
        <w:tc>
          <w:tcPr>
            <w:tcW w:w="1187" w:type="dxa"/>
          </w:tcPr>
          <w:p w14:paraId="06F12967" w14:textId="77777777" w:rsidR="001E5B72" w:rsidRPr="00707DCB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1,365,210</w:t>
            </w:r>
          </w:p>
        </w:tc>
        <w:tc>
          <w:tcPr>
            <w:tcW w:w="6636" w:type="dxa"/>
          </w:tcPr>
          <w:p w14:paraId="6CCDF6CF" w14:textId="77777777" w:rsidR="001E5B72" w:rsidRPr="00FE2BF9" w:rsidRDefault="001E5B72" w:rsidP="002543EF">
            <w:pPr>
              <w:bidi/>
              <w:jc w:val="lowKashida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يتقلد سعادة الشيخ</w:t>
            </w:r>
            <w:r>
              <w:rPr>
                <w:rFonts w:asciiTheme="majorBidi" w:hAnsiTheme="majorBidi" w:cstheme="majorBidi"/>
                <w:sz w:val="20"/>
                <w:szCs w:val="20"/>
                <w:lang w:bidi="ar-QA"/>
              </w:rPr>
              <w:t>/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سحيم بن خالد بن حمد  آل ثاني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عضوية مجلس إدارة ملاحة  منذ  نوفمبر 2020.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ويشغل منصب عضو مجلس إدارة بشركة الكهرباء والماء ممثلا شركة الملاحة القطرية.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كما 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يشغل عضوية مجلس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إدارة الشركة القطرية العامة للتأمين وإعادة التأمين.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ويشغل كذلك عضوية مجلس إدارة 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الشركة القطرية للأسواق المركزية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>،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>و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كان شغل  منصب رئيس مجلس الإدارة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>ب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شركة دلالة للوساطة سابقا</w:t>
            </w:r>
            <w:r w:rsidRPr="00FE2BF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FE2BF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وسعادته حاصل على بكالوريوس إدارة الاعمال</w:t>
            </w:r>
            <w:r w:rsidRPr="00FE2BF9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</w:t>
            </w:r>
            <w:r w:rsidRPr="00FE2BF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 xml:space="preserve">(عضو غير تنفيذي </w:t>
            </w:r>
            <w:r w:rsidRPr="00FE2BF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–</w:t>
            </w:r>
            <w:r w:rsidRPr="00FE2BF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 xml:space="preserve"> مستقل)</w:t>
            </w:r>
          </w:p>
        </w:tc>
      </w:tr>
      <w:tr w:rsidR="001E5B72" w:rsidRPr="002B6724" w14:paraId="6F53A9B7" w14:textId="77777777" w:rsidTr="002543EF">
        <w:trPr>
          <w:trHeight w:val="625"/>
        </w:trPr>
        <w:tc>
          <w:tcPr>
            <w:tcW w:w="491" w:type="dxa"/>
          </w:tcPr>
          <w:p w14:paraId="059181C2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5.</w:t>
            </w:r>
          </w:p>
        </w:tc>
        <w:tc>
          <w:tcPr>
            <w:tcW w:w="2126" w:type="dxa"/>
          </w:tcPr>
          <w:p w14:paraId="3A2B9C96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سعادة الشيخ / حمد بن محمد خالد آل ثاني </w:t>
            </w:r>
          </w:p>
        </w:tc>
        <w:tc>
          <w:tcPr>
            <w:tcW w:w="894" w:type="dxa"/>
          </w:tcPr>
          <w:p w14:paraId="3622E74E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عضو</w:t>
            </w:r>
          </w:p>
          <w:p w14:paraId="741079BE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مجلس الادارة</w:t>
            </w:r>
          </w:p>
        </w:tc>
        <w:tc>
          <w:tcPr>
            <w:tcW w:w="1187" w:type="dxa"/>
          </w:tcPr>
          <w:p w14:paraId="371B6922" w14:textId="77777777" w:rsidR="001E5B72" w:rsidRPr="002538E2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2538E2"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872,847</w:t>
            </w:r>
          </w:p>
        </w:tc>
        <w:tc>
          <w:tcPr>
            <w:tcW w:w="6636" w:type="dxa"/>
          </w:tcPr>
          <w:p w14:paraId="319D019D" w14:textId="77777777" w:rsidR="001E5B72" w:rsidRPr="002538E2" w:rsidRDefault="001E5B72" w:rsidP="002543EF">
            <w:pPr>
              <w:tabs>
                <w:tab w:val="right" w:pos="180"/>
              </w:tabs>
              <w:bidi/>
              <w:jc w:val="highKashida"/>
              <w:rPr>
                <w:rFonts w:asciiTheme="majorBidi" w:eastAsia="Times New Roman" w:hAnsiTheme="majorBidi"/>
                <w:sz w:val="20"/>
                <w:szCs w:val="20"/>
                <w:rtl/>
                <w:lang w:bidi="ar-QA"/>
              </w:rPr>
            </w:pPr>
            <w:r w:rsidRPr="002538E2">
              <w:rPr>
                <w:rFonts w:asciiTheme="majorBidi" w:hAnsiTheme="majorBidi" w:hint="cs"/>
                <w:sz w:val="20"/>
                <w:szCs w:val="20"/>
                <w:rtl/>
                <w:lang w:bidi="ar-QA"/>
              </w:rPr>
              <w:t>ي</w:t>
            </w:r>
            <w:r w:rsidRPr="002538E2">
              <w:rPr>
                <w:rFonts w:asciiTheme="majorBidi" w:hAnsiTheme="majorBidi"/>
                <w:sz w:val="20"/>
                <w:szCs w:val="20"/>
                <w:rtl/>
                <w:lang w:bidi="ar-QA"/>
              </w:rPr>
              <w:t>تقلد سعادة الشيخ</w:t>
            </w:r>
            <w:r w:rsidRPr="002538E2">
              <w:rPr>
                <w:rFonts w:asciiTheme="majorBidi" w:hAnsiTheme="majorBidi" w:hint="cs"/>
                <w:sz w:val="20"/>
                <w:szCs w:val="20"/>
                <w:rtl/>
                <w:lang w:bidi="ar-QA"/>
              </w:rPr>
              <w:t xml:space="preserve">/ </w:t>
            </w:r>
            <w:r w:rsidRPr="002538E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حمد بن محمد خالد  آل ثاني</w:t>
            </w:r>
            <w:r w:rsidRPr="002538E2">
              <w:rPr>
                <w:rFonts w:asciiTheme="majorBidi" w:hAnsiTheme="majorBidi"/>
                <w:sz w:val="20"/>
                <w:szCs w:val="20"/>
                <w:rtl/>
                <w:lang w:bidi="ar-QA"/>
              </w:rPr>
              <w:t xml:space="preserve"> عضوية مجلس إدارة</w:t>
            </w:r>
            <w:r w:rsidRPr="002538E2">
              <w:rPr>
                <w:rFonts w:asciiTheme="majorBidi" w:hAnsiTheme="majorBidi" w:hint="cs"/>
                <w:sz w:val="20"/>
                <w:szCs w:val="20"/>
                <w:rtl/>
                <w:lang w:bidi="ar-QA"/>
              </w:rPr>
              <w:t xml:space="preserve"> ملاحة </w:t>
            </w:r>
            <w:r w:rsidRPr="002538E2">
              <w:rPr>
                <w:rFonts w:asciiTheme="majorBidi" w:hAnsiTheme="majorBidi"/>
                <w:sz w:val="20"/>
                <w:szCs w:val="20"/>
                <w:rtl/>
                <w:lang w:bidi="ar-QA"/>
              </w:rPr>
              <w:t xml:space="preserve"> منذ</w:t>
            </w:r>
            <w:r w:rsidRPr="002538E2">
              <w:rPr>
                <w:rFonts w:asciiTheme="majorBidi" w:hAnsiTheme="majorBidi" w:hint="cs"/>
                <w:sz w:val="20"/>
                <w:szCs w:val="20"/>
                <w:rtl/>
                <w:lang w:bidi="ar-QA"/>
              </w:rPr>
              <w:t xml:space="preserve"> 16 مارس 2021. ويشغل </w:t>
            </w:r>
            <w:r w:rsidRPr="002538E2">
              <w:rPr>
                <w:rFonts w:asciiTheme="majorBidi" w:hAnsiTheme="majorBidi"/>
                <w:sz w:val="20"/>
                <w:szCs w:val="20"/>
                <w:rtl/>
                <w:lang w:bidi="ar-QA"/>
              </w:rPr>
              <w:t xml:space="preserve"> </w:t>
            </w:r>
            <w:r w:rsidRPr="002538E2">
              <w:rPr>
                <w:rFonts w:asciiTheme="majorBidi" w:hAnsiTheme="majorBidi" w:hint="cs"/>
                <w:sz w:val="20"/>
                <w:szCs w:val="20"/>
                <w:rtl/>
                <w:lang w:bidi="ar-QA"/>
              </w:rPr>
              <w:t>منصب عضو مجلس إدارة و</w:t>
            </w:r>
            <w:r w:rsidRPr="002538E2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الرئيس التنفيذي لشركة مزايا للتطوير العقاري. كما يشغل منصب عضو مجلس إدارة بشركة قطر لنقل الغاز المحدودة (ناقلات) ممثلا شركة الملاحة القطرية. </w:t>
            </w:r>
            <w:r w:rsidRPr="002538E2">
              <w:rPr>
                <w:rFonts w:asciiTheme="majorBidi" w:hAnsiTheme="majorBidi"/>
                <w:sz w:val="20"/>
                <w:szCs w:val="20"/>
                <w:rtl/>
                <w:lang w:bidi="ar-QA"/>
              </w:rPr>
              <w:t xml:space="preserve">وسعادته </w:t>
            </w:r>
            <w:r w:rsidRPr="002538E2">
              <w:rPr>
                <w:rFonts w:asciiTheme="majorBidi" w:hAnsiTheme="majorBidi" w:hint="cs"/>
                <w:sz w:val="20"/>
                <w:szCs w:val="20"/>
                <w:rtl/>
                <w:lang w:bidi="ar-QA"/>
              </w:rPr>
              <w:t>حاصل على بكالوريوس إدارة الاعمال من جامعة هيريت وات و ماجست</w:t>
            </w:r>
            <w:r w:rsidRPr="002538E2">
              <w:rPr>
                <w:rFonts w:asciiTheme="majorBidi" w:hAnsiTheme="majorBidi" w:hint="cs"/>
                <w:sz w:val="20"/>
                <w:szCs w:val="20"/>
                <w:rtl/>
              </w:rPr>
              <w:t>ي</w:t>
            </w:r>
            <w:r w:rsidRPr="002538E2">
              <w:rPr>
                <w:rFonts w:asciiTheme="majorBidi" w:hAnsiTheme="majorBidi" w:hint="cs"/>
                <w:sz w:val="20"/>
                <w:szCs w:val="20"/>
                <w:rtl/>
                <w:lang w:bidi="ar-QA"/>
              </w:rPr>
              <w:t xml:space="preserve">ر في إدارة الأعمال من </w:t>
            </w:r>
            <w:r w:rsidRPr="002538E2">
              <w:rPr>
                <w:rFonts w:asciiTheme="majorBidi" w:hAnsiTheme="majorBidi"/>
                <w:sz w:val="20"/>
                <w:szCs w:val="20"/>
                <w:lang w:bidi="ar-QA"/>
              </w:rPr>
              <w:t>HEC</w:t>
            </w:r>
            <w:r w:rsidRPr="002538E2">
              <w:rPr>
                <w:rFonts w:asciiTheme="majorBidi" w:hAnsiTheme="majorBidi" w:hint="cs"/>
                <w:sz w:val="20"/>
                <w:szCs w:val="20"/>
                <w:rtl/>
                <w:lang w:bidi="ar-QA"/>
              </w:rPr>
              <w:t xml:space="preserve"> باريس</w:t>
            </w:r>
            <w:r w:rsidRPr="002538E2"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ar-QA"/>
              </w:rPr>
              <w:t xml:space="preserve"> (عضو غير تنفيذي - مستقل)</w:t>
            </w:r>
          </w:p>
        </w:tc>
      </w:tr>
      <w:tr w:rsidR="001E5B72" w:rsidRPr="00FE2BF9" w14:paraId="4B907C1D" w14:textId="77777777" w:rsidTr="002543EF">
        <w:trPr>
          <w:trHeight w:val="625"/>
        </w:trPr>
        <w:tc>
          <w:tcPr>
            <w:tcW w:w="491" w:type="dxa"/>
          </w:tcPr>
          <w:p w14:paraId="77A2CED5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QA"/>
              </w:rPr>
              <w:t xml:space="preserve">6. </w:t>
            </w:r>
          </w:p>
        </w:tc>
        <w:tc>
          <w:tcPr>
            <w:tcW w:w="2126" w:type="dxa"/>
          </w:tcPr>
          <w:p w14:paraId="3BE5BD3C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سعادة 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السيد/ سعد محمد سعد الرميحي</w:t>
            </w:r>
          </w:p>
          <w:p w14:paraId="77998A60" w14:textId="77777777" w:rsidR="001E5B72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</w:p>
        </w:tc>
        <w:tc>
          <w:tcPr>
            <w:tcW w:w="894" w:type="dxa"/>
          </w:tcPr>
          <w:p w14:paraId="585E6E13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عضو</w:t>
            </w:r>
          </w:p>
          <w:p w14:paraId="39B1A9A4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مجلس الادارة</w:t>
            </w:r>
          </w:p>
        </w:tc>
        <w:tc>
          <w:tcPr>
            <w:tcW w:w="1187" w:type="dxa"/>
          </w:tcPr>
          <w:p w14:paraId="6FC5D124" w14:textId="77777777" w:rsidR="001E5B72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</w:p>
          <w:p w14:paraId="12F546BF" w14:textId="77777777" w:rsidR="001E5B72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B94375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460,00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0</w:t>
            </w:r>
          </w:p>
        </w:tc>
        <w:tc>
          <w:tcPr>
            <w:tcW w:w="6636" w:type="dxa"/>
          </w:tcPr>
          <w:p w14:paraId="66A7B9D1" w14:textId="77777777" w:rsidR="001E5B72" w:rsidRPr="00FE2BF9" w:rsidRDefault="001E5B72" w:rsidP="002543EF">
            <w:pPr>
              <w:tabs>
                <w:tab w:val="right" w:pos="180"/>
              </w:tabs>
              <w:bidi/>
              <w:jc w:val="highKashida"/>
              <w:rPr>
                <w:rFonts w:asciiTheme="majorBidi" w:hAnsiTheme="majorBidi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يتقلد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سعادة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السيد/ سعد محمد سعد الرميحي عضوية مجلس الإدارة منذ عام 2010، ويتمتع بعضوية مجلس الإدارة في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الشركة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القطرية للصناعات التحويلية. </w:t>
            </w:r>
            <w:r w:rsidRPr="00213CA7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وهو حاصل على بكال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و</w:t>
            </w:r>
            <w:r w:rsidRPr="00213CA7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ريوس في التجارة و الإقتصاد </w:t>
            </w:r>
            <w:r w:rsidRPr="00085E2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(عضو غير تنفيذي –مستقل)</w:t>
            </w:r>
          </w:p>
        </w:tc>
      </w:tr>
      <w:tr w:rsidR="001E5B72" w:rsidRPr="00213CA7" w14:paraId="28A7C0E4" w14:textId="77777777" w:rsidTr="002543EF">
        <w:trPr>
          <w:trHeight w:val="694"/>
        </w:trPr>
        <w:tc>
          <w:tcPr>
            <w:tcW w:w="491" w:type="dxa"/>
          </w:tcPr>
          <w:p w14:paraId="00F641AD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QA"/>
              </w:rPr>
              <w:t>7</w:t>
            </w:r>
            <w:r w:rsidRPr="001D1EA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.</w:t>
            </w:r>
          </w:p>
        </w:tc>
        <w:tc>
          <w:tcPr>
            <w:tcW w:w="2126" w:type="dxa"/>
          </w:tcPr>
          <w:p w14:paraId="024234DC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مؤسسة علي بن علي، ممثلا عنها 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السيد/ عادل علي بن علي</w:t>
            </w:r>
          </w:p>
        </w:tc>
        <w:tc>
          <w:tcPr>
            <w:tcW w:w="894" w:type="dxa"/>
          </w:tcPr>
          <w:p w14:paraId="40F29970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عضو</w:t>
            </w:r>
          </w:p>
          <w:p w14:paraId="35F547E6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مجلس الادارة</w:t>
            </w:r>
          </w:p>
        </w:tc>
        <w:tc>
          <w:tcPr>
            <w:tcW w:w="1187" w:type="dxa"/>
          </w:tcPr>
          <w:p w14:paraId="1DD4047E" w14:textId="77777777" w:rsidR="001E5B72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rtl/>
                <w:lang w:bidi="ar-QA"/>
              </w:rPr>
            </w:pPr>
          </w:p>
          <w:p w14:paraId="69BD299E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B94375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18,630,340</w:t>
            </w:r>
          </w:p>
        </w:tc>
        <w:tc>
          <w:tcPr>
            <w:tcW w:w="6636" w:type="dxa"/>
          </w:tcPr>
          <w:p w14:paraId="18F2760E" w14:textId="77777777" w:rsidR="001E5B72" w:rsidRPr="00213CA7" w:rsidRDefault="001E5B72" w:rsidP="002543EF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يتقلد السيد/ عادل علي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المسلماني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عضوية مجلس الإدارة منذ عام 1994.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ويشغل منصب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رئيس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مجلس إدارة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مؤسسة علي بن علي، ويتمتع بعضوية مجلس الإدارة في كل من الدوحة للتأمين وشركة الكهرباء والماء القطرية</w:t>
            </w:r>
            <w:r w:rsidRPr="00085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213CA7">
              <w:rPr>
                <w:rFonts w:ascii="Times New Roman" w:hAnsi="Times New Roman" w:cs="Times New Roman"/>
                <w:sz w:val="20"/>
                <w:szCs w:val="20"/>
                <w:rtl/>
              </w:rPr>
              <w:t>وهو حاصل على بكال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و</w:t>
            </w:r>
            <w:r w:rsidRPr="00213CA7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ريوس في الهندسة الكهربائية </w:t>
            </w:r>
            <w:r w:rsidRPr="00085E2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(عضو غير تنفيذي – غير مستقل)</w:t>
            </w:r>
          </w:p>
        </w:tc>
      </w:tr>
      <w:tr w:rsidR="001E5B72" w:rsidRPr="00213CA7" w14:paraId="1CDBB77B" w14:textId="77777777" w:rsidTr="002543EF">
        <w:trPr>
          <w:trHeight w:val="731"/>
        </w:trPr>
        <w:tc>
          <w:tcPr>
            <w:tcW w:w="491" w:type="dxa"/>
          </w:tcPr>
          <w:p w14:paraId="469FC172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QA"/>
              </w:rPr>
              <w:t>8</w:t>
            </w:r>
            <w:r w:rsidRPr="001D1EA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.</w:t>
            </w:r>
          </w:p>
        </w:tc>
        <w:tc>
          <w:tcPr>
            <w:tcW w:w="2126" w:type="dxa"/>
          </w:tcPr>
          <w:p w14:paraId="79CD0B5A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السيد/ حمد بن محمد المانع </w:t>
            </w:r>
          </w:p>
        </w:tc>
        <w:tc>
          <w:tcPr>
            <w:tcW w:w="894" w:type="dxa"/>
          </w:tcPr>
          <w:p w14:paraId="4A396CD6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عضو</w:t>
            </w:r>
          </w:p>
          <w:p w14:paraId="18113260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مجلس الادارة</w:t>
            </w:r>
          </w:p>
        </w:tc>
        <w:tc>
          <w:tcPr>
            <w:tcW w:w="1187" w:type="dxa"/>
          </w:tcPr>
          <w:p w14:paraId="66C63E2D" w14:textId="77777777" w:rsidR="001E5B72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B94375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414,990</w:t>
            </w:r>
          </w:p>
          <w:p w14:paraId="5E4C321E" w14:textId="77777777" w:rsidR="001E5B72" w:rsidRPr="00C07A36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</w:p>
        </w:tc>
        <w:tc>
          <w:tcPr>
            <w:tcW w:w="6636" w:type="dxa"/>
          </w:tcPr>
          <w:p w14:paraId="2C2B86B6" w14:textId="77777777" w:rsidR="001E5B72" w:rsidRPr="00213CA7" w:rsidRDefault="001E5B72" w:rsidP="002543EF">
            <w:pPr>
              <w:bidi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AD3B55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يتقلد السيد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/</w:t>
            </w:r>
            <w:r w:rsidRPr="00AD3B55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حمد بن محمد المانع عضوية مجلس الإدارة منذ عام 2009. كما يشغل  منصب الرئيس والعضو المنتدب لمجموعة شركات محمد الحمد المانع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. </w:t>
            </w:r>
            <w:r w:rsidRPr="004464FA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وهو حاصل على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بكالوريوس</w:t>
            </w:r>
            <w:r w:rsidRPr="004464FA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في إدارة الأعمال </w:t>
            </w:r>
            <w:r w:rsidRPr="00085E2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(عضو غير تنفيذي – غير مستقل)</w:t>
            </w:r>
          </w:p>
        </w:tc>
      </w:tr>
      <w:tr w:rsidR="001E5B72" w:rsidRPr="00085E2C" w14:paraId="45AA085C" w14:textId="77777777" w:rsidTr="002543EF">
        <w:trPr>
          <w:trHeight w:val="729"/>
        </w:trPr>
        <w:tc>
          <w:tcPr>
            <w:tcW w:w="491" w:type="dxa"/>
          </w:tcPr>
          <w:p w14:paraId="341AA879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QA"/>
              </w:rPr>
              <w:t>9</w:t>
            </w:r>
            <w:r w:rsidRPr="001D1EA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.</w:t>
            </w:r>
          </w:p>
        </w:tc>
        <w:tc>
          <w:tcPr>
            <w:tcW w:w="2126" w:type="dxa"/>
          </w:tcPr>
          <w:p w14:paraId="7DBE0C09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د./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مازن جاسم الجيدة</w:t>
            </w:r>
          </w:p>
        </w:tc>
        <w:tc>
          <w:tcPr>
            <w:tcW w:w="894" w:type="dxa"/>
          </w:tcPr>
          <w:p w14:paraId="7EE0AC8D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عضو</w:t>
            </w:r>
          </w:p>
          <w:p w14:paraId="0C48A406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مجلس الادارة</w:t>
            </w:r>
          </w:p>
        </w:tc>
        <w:tc>
          <w:tcPr>
            <w:tcW w:w="1187" w:type="dxa"/>
          </w:tcPr>
          <w:p w14:paraId="59C924F6" w14:textId="77777777" w:rsidR="001E5B72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</w:p>
          <w:p w14:paraId="149BE6B5" w14:textId="77777777" w:rsidR="001E5B72" w:rsidRPr="00C07A36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B94375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3,295,120</w:t>
            </w:r>
          </w:p>
        </w:tc>
        <w:tc>
          <w:tcPr>
            <w:tcW w:w="6636" w:type="dxa"/>
          </w:tcPr>
          <w:p w14:paraId="3BEE7277" w14:textId="77777777" w:rsidR="001E5B72" w:rsidRPr="00085E2C" w:rsidRDefault="001E5B72" w:rsidP="002543EF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يتقلد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د.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/ مازن جاسم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ال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جيدة عضوية مجلس الإدارة منذ عام 2009.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كما يشغل منصب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رئيس المجلس التنفيذي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في (ال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جيدة القابضة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)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وشريك، ويتمتع بعضوية مجلس إدارة مؤسسة قطر للتربية والعلوم وتنمية المجتمع. يحمل الدكتوراة في الاقتصاد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والتجارة </w:t>
            </w:r>
            <w:r w:rsidRPr="00085E2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(عضو غير تنفيذي – مستقل)</w:t>
            </w:r>
          </w:p>
        </w:tc>
      </w:tr>
      <w:tr w:rsidR="001E5B72" w:rsidRPr="00085E2C" w14:paraId="6F818BD4" w14:textId="77777777" w:rsidTr="002543EF">
        <w:trPr>
          <w:trHeight w:val="914"/>
        </w:trPr>
        <w:tc>
          <w:tcPr>
            <w:tcW w:w="491" w:type="dxa"/>
          </w:tcPr>
          <w:p w14:paraId="270F960D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QA"/>
              </w:rPr>
              <w:t>10</w:t>
            </w:r>
            <w:r w:rsidRPr="001D1EA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.</w:t>
            </w:r>
          </w:p>
        </w:tc>
        <w:tc>
          <w:tcPr>
            <w:tcW w:w="2126" w:type="dxa"/>
          </w:tcPr>
          <w:p w14:paraId="1BFC4864" w14:textId="77777777" w:rsidR="001E5B72" w:rsidRPr="00085E2C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شركة علي بن خليفة الهتمي و شركا</w:t>
            </w:r>
            <w:r w:rsidRPr="00795E5F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ه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 ممثلا عنها 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السيد/ هتمي علي خليفة الهتمي </w:t>
            </w:r>
          </w:p>
        </w:tc>
        <w:tc>
          <w:tcPr>
            <w:tcW w:w="894" w:type="dxa"/>
          </w:tcPr>
          <w:p w14:paraId="3871EBBC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عضو</w:t>
            </w:r>
          </w:p>
          <w:p w14:paraId="056D691C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مجلس الادارة</w:t>
            </w:r>
          </w:p>
        </w:tc>
        <w:tc>
          <w:tcPr>
            <w:tcW w:w="1187" w:type="dxa"/>
          </w:tcPr>
          <w:p w14:paraId="51661A88" w14:textId="77777777" w:rsidR="001E5B72" w:rsidRPr="00B94375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</w:p>
          <w:p w14:paraId="5514B88F" w14:textId="77777777" w:rsidR="001E5B72" w:rsidRPr="00B94375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953,690</w:t>
            </w:r>
          </w:p>
        </w:tc>
        <w:tc>
          <w:tcPr>
            <w:tcW w:w="6636" w:type="dxa"/>
          </w:tcPr>
          <w:p w14:paraId="16F92808" w14:textId="77777777" w:rsidR="001E5B72" w:rsidRPr="00085E2C" w:rsidRDefault="001E5B72" w:rsidP="002543EF">
            <w:pPr>
              <w:bidi/>
              <w:jc w:val="lowKashida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4352BE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يتقلد السيد</w:t>
            </w: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/</w:t>
            </w:r>
            <w:r w:rsidRPr="004352BE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هتمي الهتمي عضوية مجلس الإدارة منذ عام 2018 ممثلا عن شركة على بن خليفة الهتمي و شركاءه. وهو أيضاً عضو مجلس الإدارة في مجموعة علي بن خليفة الهتمي وشركاءه، كما شغل سابقاً عضوية مجلس الإدارة في شركة الدوحة للتأمين و شركة ناقلات و شركة بروة العقارية، وهو رئيس مجلس إدارة شركة الهتمي للتطوير العقاري.</w:t>
            </w: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كما يشغل منصب عضو مجلس الإدارة بمجموعة الميرة. </w:t>
            </w:r>
            <w:r w:rsidRPr="004352BE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>والسيد/ هتمي حاصل على بكالوريوس في إدارة الأعمال</w:t>
            </w:r>
            <w:r w:rsidRPr="00085E2C"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  <w:t xml:space="preserve"> </w:t>
            </w:r>
            <w:r w:rsidRPr="00085E2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  <w:t>(عضو غير تنفيذي – غير مستقل)</w:t>
            </w:r>
          </w:p>
        </w:tc>
      </w:tr>
      <w:tr w:rsidR="001E5B72" w:rsidRPr="00EF0062" w14:paraId="25B42B0F" w14:textId="77777777" w:rsidTr="002543EF">
        <w:trPr>
          <w:trHeight w:val="914"/>
        </w:trPr>
        <w:tc>
          <w:tcPr>
            <w:tcW w:w="491" w:type="dxa"/>
          </w:tcPr>
          <w:p w14:paraId="57DE2472" w14:textId="77777777" w:rsidR="001E5B72" w:rsidRPr="001D1EAA" w:rsidRDefault="001E5B72" w:rsidP="002543EF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QA"/>
              </w:rPr>
            </w:pPr>
            <w:r w:rsidRPr="001D1EA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QA"/>
              </w:rPr>
              <w:t xml:space="preserve">11. </w:t>
            </w:r>
          </w:p>
        </w:tc>
        <w:tc>
          <w:tcPr>
            <w:tcW w:w="2126" w:type="dxa"/>
          </w:tcPr>
          <w:p w14:paraId="002920EE" w14:textId="77777777" w:rsidR="001E5B72" w:rsidRDefault="001E5B72" w:rsidP="002543EF">
            <w:pPr>
              <w:bidi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السيد/ محمد ابراهيم السليطي</w:t>
            </w:r>
          </w:p>
        </w:tc>
        <w:tc>
          <w:tcPr>
            <w:tcW w:w="894" w:type="dxa"/>
          </w:tcPr>
          <w:p w14:paraId="44E0F312" w14:textId="77777777" w:rsidR="001E5B72" w:rsidRPr="00085E2C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 xml:space="preserve">عضو مجلس الادارة </w:t>
            </w:r>
          </w:p>
        </w:tc>
        <w:tc>
          <w:tcPr>
            <w:tcW w:w="1187" w:type="dxa"/>
          </w:tcPr>
          <w:p w14:paraId="04D9E49E" w14:textId="77777777" w:rsidR="001E5B72" w:rsidRPr="002538E2" w:rsidRDefault="001E5B72" w:rsidP="002543EF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ar-QA"/>
              </w:rPr>
            </w:pPr>
            <w:r w:rsidRPr="002538E2">
              <w:rPr>
                <w:rFonts w:ascii="Times New Roman" w:hAnsi="Times New Roman" w:cs="Times New Roman" w:hint="cs"/>
                <w:sz w:val="20"/>
                <w:szCs w:val="20"/>
                <w:rtl/>
                <w:lang w:bidi="ar-QA"/>
              </w:rPr>
              <w:t>400,000</w:t>
            </w:r>
          </w:p>
        </w:tc>
        <w:tc>
          <w:tcPr>
            <w:tcW w:w="6636" w:type="dxa"/>
          </w:tcPr>
          <w:p w14:paraId="3624328D" w14:textId="77777777" w:rsidR="001E5B72" w:rsidRPr="00EF0062" w:rsidRDefault="001E5B72" w:rsidP="002543EF">
            <w:pPr>
              <w:tabs>
                <w:tab w:val="right" w:pos="180"/>
              </w:tabs>
              <w:bidi/>
              <w:spacing w:line="240" w:lineRule="exact"/>
              <w:jc w:val="mediumKashida"/>
              <w:rPr>
                <w:rFonts w:ascii=".SFUI-Regular" w:hAnsi=".SFUI-Regular"/>
                <w:sz w:val="20"/>
                <w:szCs w:val="20"/>
                <w:rtl/>
                <w:lang w:bidi="ar-QA"/>
              </w:rPr>
            </w:pPr>
            <w:r w:rsidRPr="00FE2BF9">
              <w:rPr>
                <w:rStyle w:val="s1"/>
                <w:rFonts w:hint="cs"/>
                <w:sz w:val="20"/>
                <w:szCs w:val="20"/>
                <w:rtl/>
              </w:rPr>
              <w:t>يتقلد  السيد/</w:t>
            </w:r>
            <w:r>
              <w:rPr>
                <w:rStyle w:val="s1"/>
                <w:rFonts w:hint="cs"/>
                <w:sz w:val="20"/>
                <w:szCs w:val="20"/>
                <w:rtl/>
                <w:lang w:bidi="ar-QA"/>
              </w:rPr>
              <w:t xml:space="preserve"> </w:t>
            </w:r>
            <w:r w:rsidRPr="00FE2BF9">
              <w:rPr>
                <w:rStyle w:val="s1"/>
                <w:rFonts w:hint="cs"/>
                <w:sz w:val="20"/>
                <w:szCs w:val="20"/>
                <w:rtl/>
              </w:rPr>
              <w:t>محمد ابراهيم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السليطي</w:t>
            </w:r>
            <w:r w:rsidRPr="00FE2BF9">
              <w:rPr>
                <w:rStyle w:val="s1"/>
                <w:rFonts w:hint="cs"/>
                <w:sz w:val="20"/>
                <w:szCs w:val="20"/>
                <w:rtl/>
              </w:rPr>
              <w:t xml:space="preserve"> منصب</w:t>
            </w:r>
            <w:r w:rsidRPr="00FE2BF9">
              <w:rPr>
                <w:rStyle w:val="s1"/>
                <w:sz w:val="20"/>
                <w:szCs w:val="20"/>
                <w:rtl/>
              </w:rPr>
              <w:t xml:space="preserve"> عضو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مجلس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إدارة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شركة</w:t>
            </w:r>
            <w:r w:rsidRPr="00FE2BF9">
              <w:rPr>
                <w:rStyle w:val="s1"/>
                <w:rFonts w:hint="cs"/>
                <w:sz w:val="20"/>
                <w:szCs w:val="20"/>
                <w:rtl/>
              </w:rPr>
              <w:t xml:space="preserve"> الملاحة منذ 16 مارس 2021. ويشغل منصب  </w:t>
            </w:r>
            <w:r w:rsidRPr="00FE2BF9">
              <w:rPr>
                <w:rStyle w:val="s1"/>
                <w:sz w:val="20"/>
                <w:szCs w:val="20"/>
                <w:rtl/>
              </w:rPr>
              <w:t>عضو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مجلس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إدارة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rFonts w:hint="cs"/>
                <w:sz w:val="20"/>
                <w:szCs w:val="20"/>
                <w:rtl/>
              </w:rPr>
              <w:t xml:space="preserve">شركة إنماء القابضة </w:t>
            </w:r>
            <w:r w:rsidRPr="00FE2BF9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ممثلا عن  بنك قطر الدولي الاسلامي. </w:t>
            </w:r>
            <w:r w:rsidRPr="00FE2BF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FE2BF9">
              <w:rPr>
                <w:rStyle w:val="s1"/>
                <w:rFonts w:hint="cs"/>
                <w:sz w:val="20"/>
                <w:szCs w:val="20"/>
                <w:rtl/>
              </w:rPr>
              <w:t xml:space="preserve">وقد شغل منصب 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عضوية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لجنة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سوق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الدوحة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للأوراق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المالية</w:t>
            </w:r>
            <w:r w:rsidRPr="00FE2BF9">
              <w:rPr>
                <w:rStyle w:val="s1"/>
                <w:rFonts w:hint="cs"/>
                <w:sz w:val="20"/>
                <w:szCs w:val="20"/>
                <w:rtl/>
              </w:rPr>
              <w:t xml:space="preserve"> (بورصة قطر)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في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دورتها</w:t>
            </w:r>
            <w:r w:rsidRPr="00FE2BF9">
              <w:rPr>
                <w:rStyle w:val="s2"/>
                <w:sz w:val="20"/>
                <w:szCs w:val="20"/>
                <w:rtl/>
              </w:rPr>
              <w:t xml:space="preserve"> </w:t>
            </w:r>
            <w:r w:rsidRPr="00FE2BF9">
              <w:rPr>
                <w:rStyle w:val="s1"/>
                <w:sz w:val="20"/>
                <w:szCs w:val="20"/>
                <w:rtl/>
              </w:rPr>
              <w:t>الثانية</w:t>
            </w:r>
            <w:r w:rsidRPr="00FE2BF9">
              <w:rPr>
                <w:rStyle w:val="s2"/>
                <w:sz w:val="20"/>
                <w:szCs w:val="20"/>
                <w:rtl/>
              </w:rPr>
              <w:t>.</w:t>
            </w:r>
            <w:r w:rsidRPr="00FE2BF9">
              <w:rPr>
                <w:rStyle w:val="s2"/>
                <w:rFonts w:hint="cs"/>
                <w:sz w:val="20"/>
                <w:szCs w:val="20"/>
                <w:rtl/>
              </w:rPr>
              <w:t xml:space="preserve"> كما شغل سابقاً منصب عضو مجلس الإدارة في كل من شركة الميرة وشركة بروة العقارية وبنك بروة </w:t>
            </w:r>
            <w:r>
              <w:rPr>
                <w:rStyle w:val="s2"/>
                <w:rFonts w:hint="cs"/>
                <w:sz w:val="20"/>
                <w:szCs w:val="20"/>
                <w:rtl/>
              </w:rPr>
              <w:t>(</w:t>
            </w:r>
            <w:r w:rsidRPr="00FE2BF9">
              <w:rPr>
                <w:rStyle w:val="s2"/>
                <w:rFonts w:hint="cs"/>
                <w:sz w:val="20"/>
                <w:szCs w:val="20"/>
                <w:rtl/>
              </w:rPr>
              <w:t>دخان حالياً) ممثلا عن شركة بروة العقارية</w:t>
            </w:r>
            <w:r>
              <w:rPr>
                <w:rStyle w:val="s2"/>
                <w:rFonts w:hint="cs"/>
                <w:sz w:val="20"/>
                <w:szCs w:val="20"/>
                <w:rtl/>
              </w:rPr>
              <w:t>،</w:t>
            </w:r>
            <w:r w:rsidRPr="00FE2BF9">
              <w:rPr>
                <w:rStyle w:val="s2"/>
                <w:rFonts w:hint="cs"/>
                <w:sz w:val="20"/>
                <w:szCs w:val="20"/>
                <w:rtl/>
              </w:rPr>
              <w:t xml:space="preserve"> بالإضافة إلى الشركة القطرية للنقل البحري ممثلا عن شركة الملاحة القطرية. كما سبق أن شغل منصب نائب الرئيس التنفيذي للمالية والاستثمار بشركة الملاحة.</w:t>
            </w:r>
            <w:r>
              <w:rPr>
                <w:rStyle w:val="s2"/>
                <w:rFonts w:hint="cs"/>
                <w:sz w:val="20"/>
                <w:szCs w:val="20"/>
                <w:rtl/>
              </w:rPr>
              <w:t xml:space="preserve"> </w:t>
            </w:r>
            <w:r w:rsidRPr="00FE2BF9">
              <w:rPr>
                <w:rFonts w:hint="cs"/>
                <w:sz w:val="20"/>
                <w:szCs w:val="20"/>
                <w:rtl/>
                <w:lang w:bidi="ar-QA"/>
              </w:rPr>
              <w:t>السيد</w:t>
            </w:r>
            <w:r w:rsidRPr="00FE2BF9">
              <w:rPr>
                <w:sz w:val="20"/>
                <w:szCs w:val="20"/>
                <w:lang w:bidi="ar-QA"/>
              </w:rPr>
              <w:t>/</w:t>
            </w:r>
            <w:r w:rsidRPr="00FE2BF9">
              <w:rPr>
                <w:rFonts w:hint="cs"/>
                <w:sz w:val="20"/>
                <w:szCs w:val="20"/>
                <w:rtl/>
                <w:lang w:bidi="ar-QA"/>
              </w:rPr>
              <w:t xml:space="preserve"> محمد ابراهيم السليطي حاصل على بكالوريس في إدارة الاعمال بالولايات المتحدة الامريكية</w:t>
            </w:r>
            <w:r w:rsidRPr="001D1EAA">
              <w:rPr>
                <w:rFonts w:hint="cs"/>
                <w:b/>
                <w:bCs/>
                <w:sz w:val="20"/>
                <w:szCs w:val="20"/>
                <w:rtl/>
                <w:lang w:bidi="ar-QA"/>
              </w:rPr>
              <w:t xml:space="preserve"> (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QA"/>
              </w:rPr>
              <w:t xml:space="preserve">عضو </w:t>
            </w:r>
            <w:r w:rsidRPr="001D1EAA">
              <w:rPr>
                <w:rFonts w:hint="cs"/>
                <w:b/>
                <w:bCs/>
                <w:sz w:val="20"/>
                <w:szCs w:val="20"/>
                <w:rtl/>
                <w:lang w:bidi="ar-QA"/>
              </w:rPr>
              <w:t xml:space="preserve">غير تنفيذي </w:t>
            </w:r>
            <w:r w:rsidRPr="001D1EAA">
              <w:rPr>
                <w:b/>
                <w:bCs/>
                <w:sz w:val="20"/>
                <w:szCs w:val="20"/>
                <w:rtl/>
                <w:lang w:bidi="ar-QA"/>
              </w:rPr>
              <w:t>–</w:t>
            </w:r>
            <w:r w:rsidRPr="001D1EAA">
              <w:rPr>
                <w:rFonts w:hint="cs"/>
                <w:b/>
                <w:bCs/>
                <w:sz w:val="20"/>
                <w:szCs w:val="20"/>
                <w:rtl/>
                <w:lang w:bidi="ar-QA"/>
              </w:rPr>
              <w:t xml:space="preserve"> مستقل).</w:t>
            </w:r>
          </w:p>
        </w:tc>
      </w:tr>
    </w:tbl>
    <w:p w14:paraId="770BDC36" w14:textId="1CB52923" w:rsidR="000143DE" w:rsidRDefault="002543EF" w:rsidP="002543EF">
      <w:pPr>
        <w:jc w:val="center"/>
        <w:rPr>
          <w:rtl/>
          <w:lang w:bidi="ar-QA"/>
        </w:rPr>
      </w:pPr>
      <w:r>
        <w:rPr>
          <w:rFonts w:hint="cs"/>
          <w:rtl/>
          <w:lang w:bidi="ar-QA"/>
        </w:rPr>
        <w:t>البند رقم 1</w:t>
      </w:r>
    </w:p>
    <w:sectPr w:rsidR="000143DE" w:rsidSect="007F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0DA7" w14:textId="77777777" w:rsidR="002543EF" w:rsidRDefault="002543EF" w:rsidP="002543EF">
      <w:pPr>
        <w:spacing w:after="0" w:line="240" w:lineRule="auto"/>
      </w:pPr>
      <w:r>
        <w:separator/>
      </w:r>
    </w:p>
  </w:endnote>
  <w:endnote w:type="continuationSeparator" w:id="0">
    <w:p w14:paraId="5E867147" w14:textId="77777777" w:rsidR="002543EF" w:rsidRDefault="002543EF" w:rsidP="0025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rabicUIText-Regular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98CC" w14:textId="77777777" w:rsidR="002543EF" w:rsidRDefault="002543EF" w:rsidP="002543EF">
      <w:pPr>
        <w:spacing w:after="0" w:line="240" w:lineRule="auto"/>
      </w:pPr>
      <w:r>
        <w:separator/>
      </w:r>
    </w:p>
  </w:footnote>
  <w:footnote w:type="continuationSeparator" w:id="0">
    <w:p w14:paraId="61708D7E" w14:textId="77777777" w:rsidR="002543EF" w:rsidRDefault="002543EF" w:rsidP="00254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72"/>
    <w:rsid w:val="000143DE"/>
    <w:rsid w:val="001E5B72"/>
    <w:rsid w:val="002538E2"/>
    <w:rsid w:val="002543EF"/>
    <w:rsid w:val="002C5097"/>
    <w:rsid w:val="00402F8B"/>
    <w:rsid w:val="007A213F"/>
    <w:rsid w:val="007A5FD3"/>
    <w:rsid w:val="007F76BA"/>
    <w:rsid w:val="008C0043"/>
    <w:rsid w:val="00B14996"/>
    <w:rsid w:val="00B325F7"/>
    <w:rsid w:val="00C74324"/>
    <w:rsid w:val="00D9677B"/>
    <w:rsid w:val="00E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0563"/>
  <w15:chartTrackingRefBased/>
  <w15:docId w15:val="{2C57E0C2-3C48-4CD1-8CD5-45624E27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B72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5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5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B72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5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B72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5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B72"/>
    <w:rPr>
      <w:b/>
      <w:bCs/>
      <w:smallCaps/>
      <w:color w:val="0F4761" w:themeColor="accent1" w:themeShade="BF"/>
      <w:spacing w:val="5"/>
    </w:rPr>
  </w:style>
  <w:style w:type="table" w:customStyle="1" w:styleId="TableGrid11">
    <w:name w:val="Table Grid11"/>
    <w:basedOn w:val="TableNormal"/>
    <w:next w:val="TableGrid"/>
    <w:uiPriority w:val="39"/>
    <w:rsid w:val="001E5B72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1E5B72"/>
    <w:rPr>
      <w:rFonts w:ascii=".ArabicUIText-Regular" w:hAnsi=".ArabicUIText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1E5B72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table" w:styleId="TableGrid">
    <w:name w:val="Table Grid"/>
    <w:basedOn w:val="TableNormal"/>
    <w:uiPriority w:val="39"/>
    <w:rsid w:val="001E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3E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4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3EF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1AAFF-72C5-48A7-955D-9F29D85FBCF4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customXml/itemProps2.xml><?xml version="1.0" encoding="utf-8"?>
<ds:datastoreItem xmlns:ds="http://schemas.openxmlformats.org/officeDocument/2006/customXml" ds:itemID="{4BA79CEC-B213-45FE-854B-A14787112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B11E3-C537-4CF0-AD37-1E27749D8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Jamela  Qotba</dc:creator>
  <cp:keywords/>
  <dc:description/>
  <cp:lastModifiedBy>Jamela  Qotba</cp:lastModifiedBy>
  <cp:revision>3</cp:revision>
  <dcterms:created xsi:type="dcterms:W3CDTF">2024-06-25T07:47:00Z</dcterms:created>
  <dcterms:modified xsi:type="dcterms:W3CDTF">2024-06-25T08:10:00Z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0bacbb-3618-4a93-9585-8ae9f6f8b69e_Enabled">
    <vt:lpwstr>true</vt:lpwstr>
  </property>
  <property fmtid="{D5CDD505-2E9C-101B-9397-08002B2CF9AE}" pid="3" name="MSIP_Label_d10bacbb-3618-4a93-9585-8ae9f6f8b69e_SetDate">
    <vt:lpwstr>2024-06-25T07:47:55Z</vt:lpwstr>
  </property>
  <property fmtid="{D5CDD505-2E9C-101B-9397-08002B2CF9AE}" pid="4" name="MSIP_Label_d10bacbb-3618-4a93-9585-8ae9f6f8b69e_Method">
    <vt:lpwstr>Privileged</vt:lpwstr>
  </property>
  <property fmtid="{D5CDD505-2E9C-101B-9397-08002B2CF9AE}" pid="5" name="MSIP_Label_d10bacbb-3618-4a93-9585-8ae9f6f8b69e_Name">
    <vt:lpwstr>Internal-Test</vt:lpwstr>
  </property>
  <property fmtid="{D5CDD505-2E9C-101B-9397-08002B2CF9AE}" pid="6" name="MSIP_Label_d10bacbb-3618-4a93-9585-8ae9f6f8b69e_SiteId">
    <vt:lpwstr>ac1da2eb-9f77-4136-b737-9980bca8bf49</vt:lpwstr>
  </property>
  <property fmtid="{D5CDD505-2E9C-101B-9397-08002B2CF9AE}" pid="7" name="MSIP_Label_d10bacbb-3618-4a93-9585-8ae9f6f8b69e_ActionId">
    <vt:lpwstr>893d0568-ef29-4d35-b9d2-231f2f8c1540</vt:lpwstr>
  </property>
  <property fmtid="{D5CDD505-2E9C-101B-9397-08002B2CF9AE}" pid="8" name="MSIP_Label_d10bacbb-3618-4a93-9585-8ae9f6f8b69e_ContentBits">
    <vt:lpwstr>0</vt:lpwstr>
  </property>
  <property fmtid="{D5CDD505-2E9C-101B-9397-08002B2CF9AE}" pid="9" name="ContentTypeId">
    <vt:lpwstr>0x010100C8B4A29A57312E499B15E1D21A6E0FDC</vt:lpwstr>
  </property>
  <property fmtid="{D5CDD505-2E9C-101B-9397-08002B2CF9AE}" pid="10" name="MediaServiceImageTags">
    <vt:lpwstr/>
  </property>
</Properties>
</file>